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A2" w:rsidRPr="00AA5797" w:rsidRDefault="004741B1" w:rsidP="00474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11.10.2019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2"/>
        <w:gridCol w:w="2916"/>
        <w:gridCol w:w="2916"/>
        <w:gridCol w:w="2057"/>
      </w:tblGrid>
      <w:tr w:rsidR="0039145A" w:rsidRPr="004741B1" w:rsidTr="0039145A">
        <w:tc>
          <w:tcPr>
            <w:tcW w:w="2563" w:type="dxa"/>
            <w:shd w:val="clear" w:color="auto" w:fill="auto"/>
          </w:tcPr>
          <w:p w:rsidR="0039145A" w:rsidRPr="004741B1" w:rsidRDefault="0039145A" w:rsidP="004741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b/>
                <w:sz w:val="26"/>
                <w:szCs w:val="26"/>
              </w:rPr>
              <w:t>Время *</w:t>
            </w:r>
          </w:p>
        </w:tc>
        <w:tc>
          <w:tcPr>
            <w:tcW w:w="2949" w:type="dxa"/>
            <w:shd w:val="clear" w:color="auto" w:fill="auto"/>
          </w:tcPr>
          <w:p w:rsidR="0039145A" w:rsidRPr="004741B1" w:rsidRDefault="0039145A" w:rsidP="00632FF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 эксперт</w:t>
            </w:r>
          </w:p>
        </w:tc>
        <w:tc>
          <w:tcPr>
            <w:tcW w:w="2949" w:type="dxa"/>
            <w:shd w:val="clear" w:color="auto" w:fill="auto"/>
          </w:tcPr>
          <w:p w:rsidR="0039145A" w:rsidRPr="004741B1" w:rsidRDefault="0039145A" w:rsidP="00632FF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2 эксперт</w:t>
            </w:r>
          </w:p>
        </w:tc>
        <w:tc>
          <w:tcPr>
            <w:tcW w:w="1960" w:type="dxa"/>
          </w:tcPr>
          <w:p w:rsidR="0039145A" w:rsidRPr="004741B1" w:rsidRDefault="0039145A" w:rsidP="0039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Кто задействован</w:t>
            </w:r>
          </w:p>
        </w:tc>
      </w:tr>
      <w:tr w:rsidR="0039145A" w:rsidRPr="004741B1" w:rsidTr="0039145A">
        <w:tc>
          <w:tcPr>
            <w:tcW w:w="2563" w:type="dxa"/>
            <w:shd w:val="clear" w:color="auto" w:fill="auto"/>
          </w:tcPr>
          <w:p w:rsidR="0039145A" w:rsidRPr="004741B1" w:rsidRDefault="00D15D39" w:rsidP="004741B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08.50-09.10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39145A" w:rsidRPr="004741B1" w:rsidRDefault="0039145A" w:rsidP="00F337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Обсуждение регламента работы, установка на работу</w:t>
            </w:r>
          </w:p>
        </w:tc>
        <w:tc>
          <w:tcPr>
            <w:tcW w:w="1960" w:type="dxa"/>
          </w:tcPr>
          <w:p w:rsidR="0039145A" w:rsidRPr="004741B1" w:rsidRDefault="0039145A" w:rsidP="00F337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39145A" w:rsidRPr="004741B1" w:rsidRDefault="0039145A" w:rsidP="00F337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Эксперты, МК</w:t>
            </w:r>
          </w:p>
        </w:tc>
      </w:tr>
      <w:tr w:rsidR="0039145A" w:rsidRPr="004741B1" w:rsidTr="0039145A">
        <w:tc>
          <w:tcPr>
            <w:tcW w:w="2563" w:type="dxa"/>
            <w:shd w:val="clear" w:color="auto" w:fill="auto"/>
          </w:tcPr>
          <w:p w:rsidR="0039145A" w:rsidRPr="004741B1" w:rsidRDefault="00D15D39" w:rsidP="004741B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09.20-10.00</w:t>
            </w:r>
          </w:p>
        </w:tc>
        <w:tc>
          <w:tcPr>
            <w:tcW w:w="2949" w:type="dxa"/>
            <w:shd w:val="clear" w:color="auto" w:fill="auto"/>
          </w:tcPr>
          <w:p w:rsidR="00F3370B" w:rsidRPr="004741B1" w:rsidRDefault="00F3370B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Никитенко Н.</w:t>
            </w:r>
            <w:proofErr w:type="gram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9145A" w:rsidRPr="004741B1" w:rsidRDefault="00F3370B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Английский язык, 3 класс, тема: «Какого цвета?»</w:t>
            </w:r>
          </w:p>
          <w:p w:rsidR="00E77CAD" w:rsidRPr="004741B1" w:rsidRDefault="00E77CAD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  <w:proofErr w:type="gram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2-09</w:t>
            </w:r>
          </w:p>
        </w:tc>
        <w:tc>
          <w:tcPr>
            <w:tcW w:w="2949" w:type="dxa"/>
            <w:shd w:val="clear" w:color="auto" w:fill="auto"/>
          </w:tcPr>
          <w:p w:rsidR="00E77CAD" w:rsidRPr="004741B1" w:rsidRDefault="00AD0EC0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Осколкова</w:t>
            </w:r>
            <w:proofErr w:type="spell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С.Д – </w:t>
            </w:r>
            <w:r w:rsidR="00E77CAD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мир, </w:t>
            </w:r>
          </w:p>
          <w:p w:rsidR="0039145A" w:rsidRPr="004741B1" w:rsidRDefault="00E77CAD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4 класс, тема: </w:t>
            </w:r>
            <w:r w:rsidR="00AD0EC0" w:rsidRPr="004741B1">
              <w:rPr>
                <w:rFonts w:ascii="Times New Roman" w:hAnsi="Times New Roman" w:cs="Times New Roman"/>
                <w:sz w:val="26"/>
                <w:szCs w:val="26"/>
              </w:rPr>
              <w:t>«Семейный бюджет»</w:t>
            </w:r>
          </w:p>
          <w:p w:rsidR="00E77CAD" w:rsidRPr="004741B1" w:rsidRDefault="00E77CAD" w:rsidP="0087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  <w:proofErr w:type="gram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60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8760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0" w:type="dxa"/>
          </w:tcPr>
          <w:p w:rsidR="0039145A" w:rsidRPr="004741B1" w:rsidRDefault="008B0392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Козлова СА – директор школы/</w:t>
            </w:r>
            <w:proofErr w:type="spell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Славщик</w:t>
            </w:r>
            <w:proofErr w:type="spell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ОВ – </w:t>
            </w:r>
            <w:r w:rsidR="00F62011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по ВР</w:t>
            </w:r>
          </w:p>
        </w:tc>
      </w:tr>
      <w:tr w:rsidR="0039145A" w:rsidRPr="004741B1" w:rsidTr="0039145A">
        <w:tc>
          <w:tcPr>
            <w:tcW w:w="2563" w:type="dxa"/>
            <w:shd w:val="clear" w:color="auto" w:fill="auto"/>
          </w:tcPr>
          <w:p w:rsidR="0039145A" w:rsidRPr="004741B1" w:rsidRDefault="00D15D39" w:rsidP="004741B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10.15-10.55</w:t>
            </w:r>
          </w:p>
        </w:tc>
        <w:tc>
          <w:tcPr>
            <w:tcW w:w="2949" w:type="dxa"/>
            <w:shd w:val="clear" w:color="auto" w:fill="auto"/>
          </w:tcPr>
          <w:p w:rsidR="0039145A" w:rsidRPr="004741B1" w:rsidRDefault="00AD0EC0" w:rsidP="00AD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Зимарева</w:t>
            </w:r>
            <w:proofErr w:type="spell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И.В – математика, «Повторение задач на движение. Площадь фигур», 5 класс</w:t>
            </w:r>
          </w:p>
          <w:p w:rsidR="00E77CAD" w:rsidRPr="004741B1" w:rsidRDefault="00E77CAD" w:rsidP="00AD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  <w:proofErr w:type="gram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2-09</w:t>
            </w:r>
          </w:p>
        </w:tc>
        <w:tc>
          <w:tcPr>
            <w:tcW w:w="2949" w:type="dxa"/>
            <w:shd w:val="clear" w:color="auto" w:fill="auto"/>
          </w:tcPr>
          <w:p w:rsidR="00E77CAD" w:rsidRPr="004741B1" w:rsidRDefault="00F3370B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Ларченко Г.И – </w:t>
            </w:r>
            <w:r w:rsidR="00E77CAD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чтение, </w:t>
            </w:r>
          </w:p>
          <w:p w:rsidR="00E77CAD" w:rsidRPr="004741B1" w:rsidRDefault="00E77CAD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3 класс, </w:t>
            </w:r>
          </w:p>
          <w:p w:rsidR="0039145A" w:rsidRPr="004741B1" w:rsidRDefault="00E77CAD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F3370B" w:rsidRPr="004741B1">
              <w:rPr>
                <w:rFonts w:ascii="Times New Roman" w:hAnsi="Times New Roman" w:cs="Times New Roman"/>
                <w:sz w:val="26"/>
                <w:szCs w:val="26"/>
              </w:rPr>
              <w:t>«Сказки Пушкина»</w:t>
            </w:r>
          </w:p>
          <w:p w:rsidR="00E77CAD" w:rsidRPr="004741B1" w:rsidRDefault="00E77CAD" w:rsidP="00474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  <w:proofErr w:type="gram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1-0</w:t>
            </w:r>
            <w:r w:rsidR="004741B1" w:rsidRPr="004741B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60" w:type="dxa"/>
          </w:tcPr>
          <w:p w:rsidR="0039145A" w:rsidRPr="004741B1" w:rsidRDefault="008B0392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Славщик</w:t>
            </w:r>
            <w:proofErr w:type="spell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ОВ – </w:t>
            </w:r>
            <w:r w:rsidR="00F62011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ВР 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Осколкова</w:t>
            </w:r>
            <w:proofErr w:type="spell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СД - </w:t>
            </w:r>
            <w:r w:rsidR="00F62011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по УР</w:t>
            </w:r>
          </w:p>
        </w:tc>
      </w:tr>
      <w:tr w:rsidR="00D23068" w:rsidRPr="004741B1" w:rsidTr="00A319C0">
        <w:tc>
          <w:tcPr>
            <w:tcW w:w="2563" w:type="dxa"/>
            <w:shd w:val="clear" w:color="auto" w:fill="auto"/>
          </w:tcPr>
          <w:p w:rsidR="00D23068" w:rsidRPr="004741B1" w:rsidRDefault="00D23068" w:rsidP="004741B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58" w:type="dxa"/>
            <w:gridSpan w:val="3"/>
            <w:shd w:val="clear" w:color="auto" w:fill="auto"/>
          </w:tcPr>
          <w:p w:rsidR="00D23068" w:rsidRPr="004741B1" w:rsidRDefault="00D23068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Внеурочные занятия</w:t>
            </w:r>
          </w:p>
        </w:tc>
      </w:tr>
      <w:tr w:rsidR="0039145A" w:rsidRPr="004741B1" w:rsidTr="0039145A">
        <w:tc>
          <w:tcPr>
            <w:tcW w:w="2563" w:type="dxa"/>
            <w:shd w:val="clear" w:color="auto" w:fill="auto"/>
          </w:tcPr>
          <w:p w:rsidR="0039145A" w:rsidRPr="004741B1" w:rsidRDefault="00D15D39" w:rsidP="004741B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11.10-11.55</w:t>
            </w:r>
          </w:p>
        </w:tc>
        <w:tc>
          <w:tcPr>
            <w:tcW w:w="2949" w:type="dxa"/>
            <w:shd w:val="clear" w:color="auto" w:fill="auto"/>
          </w:tcPr>
          <w:p w:rsidR="0039145A" w:rsidRPr="004741B1" w:rsidRDefault="00AD0EC0" w:rsidP="00F33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Вернер К.С – «Объём  прямоугольного  параллелепипеда»</w:t>
            </w:r>
            <w:r w:rsidR="00E77CAD" w:rsidRPr="004741B1">
              <w:rPr>
                <w:rFonts w:ascii="Times New Roman" w:hAnsi="Times New Roman" w:cs="Times New Roman"/>
                <w:sz w:val="26"/>
                <w:szCs w:val="26"/>
              </w:rPr>
              <w:t>, 6 класс</w:t>
            </w:r>
          </w:p>
          <w:p w:rsidR="00E77CAD" w:rsidRPr="004741B1" w:rsidRDefault="00E77CAD" w:rsidP="00E77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  <w:proofErr w:type="gram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2-02</w:t>
            </w:r>
          </w:p>
        </w:tc>
        <w:tc>
          <w:tcPr>
            <w:tcW w:w="2949" w:type="dxa"/>
            <w:shd w:val="clear" w:color="auto" w:fill="auto"/>
          </w:tcPr>
          <w:p w:rsidR="0039145A" w:rsidRPr="004741B1" w:rsidRDefault="001A78FB" w:rsidP="00D2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Козлова СА и Федченко АВ</w:t>
            </w:r>
            <w:r w:rsidR="00D23068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– «</w:t>
            </w:r>
            <w:r w:rsidR="004741B1" w:rsidRPr="004741B1">
              <w:rPr>
                <w:rFonts w:ascii="Times New Roman" w:hAnsi="Times New Roman" w:cs="Times New Roman"/>
                <w:sz w:val="26"/>
                <w:szCs w:val="26"/>
              </w:rPr>
              <w:t>Занятие в радиостудии</w:t>
            </w:r>
            <w:r w:rsidR="00D23068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="004741B1" w:rsidRPr="004741B1">
              <w:rPr>
                <w:rFonts w:ascii="Times New Roman" w:hAnsi="Times New Roman" w:cs="Times New Roman"/>
                <w:sz w:val="26"/>
                <w:szCs w:val="26"/>
              </w:rPr>
              <w:t>Создаем передачу</w:t>
            </w:r>
            <w:proofErr w:type="gramStart"/>
            <w:r w:rsidR="004741B1" w:rsidRPr="004741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4741B1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741B1" w:rsidRPr="004741B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="004741B1" w:rsidRPr="004741B1">
              <w:rPr>
                <w:rFonts w:ascii="Times New Roman" w:hAnsi="Times New Roman" w:cs="Times New Roman"/>
                <w:sz w:val="26"/>
                <w:szCs w:val="26"/>
              </w:rPr>
              <w:t>азново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зрастная группа</w:t>
            </w:r>
          </w:p>
          <w:p w:rsidR="00D23068" w:rsidRPr="004741B1" w:rsidRDefault="001A78FB" w:rsidP="00D2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23068" w:rsidRPr="004741B1">
              <w:rPr>
                <w:rFonts w:ascii="Times New Roman" w:hAnsi="Times New Roman" w:cs="Times New Roman"/>
                <w:sz w:val="26"/>
                <w:szCs w:val="26"/>
              </w:rPr>
              <w:t>-09</w:t>
            </w:r>
          </w:p>
        </w:tc>
        <w:tc>
          <w:tcPr>
            <w:tcW w:w="1960" w:type="dxa"/>
          </w:tcPr>
          <w:p w:rsidR="0039145A" w:rsidRPr="004741B1" w:rsidRDefault="008B0392" w:rsidP="00F6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Славщик</w:t>
            </w:r>
            <w:proofErr w:type="spell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ОВ – зам</w:t>
            </w:r>
            <w:r w:rsidR="00F62011" w:rsidRPr="004741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ВР</w:t>
            </w:r>
            <w:r w:rsidR="00F62011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Осколкова</w:t>
            </w:r>
            <w:proofErr w:type="spellEnd"/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СД </w:t>
            </w:r>
            <w:r w:rsidR="00F62011" w:rsidRPr="004741B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зам</w:t>
            </w:r>
            <w:r w:rsidR="00F62011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директора по УР</w:t>
            </w:r>
          </w:p>
        </w:tc>
      </w:tr>
      <w:tr w:rsidR="0039145A" w:rsidRPr="004741B1" w:rsidTr="0039145A">
        <w:tc>
          <w:tcPr>
            <w:tcW w:w="2563" w:type="dxa"/>
            <w:shd w:val="clear" w:color="auto" w:fill="auto"/>
          </w:tcPr>
          <w:p w:rsidR="0039145A" w:rsidRPr="004741B1" w:rsidRDefault="0039145A" w:rsidP="004741B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5 – 6 уроки</w:t>
            </w:r>
          </w:p>
          <w:p w:rsidR="00D15D39" w:rsidRPr="004741B1" w:rsidRDefault="00D15D39" w:rsidP="004741B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12.10-13.30</w:t>
            </w:r>
          </w:p>
        </w:tc>
        <w:tc>
          <w:tcPr>
            <w:tcW w:w="2949" w:type="dxa"/>
            <w:shd w:val="clear" w:color="auto" w:fill="auto"/>
          </w:tcPr>
          <w:p w:rsidR="0039145A" w:rsidRPr="004741B1" w:rsidRDefault="0039145A" w:rsidP="004B7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Анализ уроков/занятия членом административной команды, посетившим урок/занятие</w:t>
            </w:r>
          </w:p>
        </w:tc>
        <w:tc>
          <w:tcPr>
            <w:tcW w:w="2949" w:type="dxa"/>
            <w:shd w:val="clear" w:color="auto" w:fill="auto"/>
          </w:tcPr>
          <w:p w:rsidR="0039145A" w:rsidRPr="004741B1" w:rsidRDefault="0039145A" w:rsidP="004B7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Анализ уроков/занятия членом административной команды, посетившим урок/занятие</w:t>
            </w:r>
          </w:p>
        </w:tc>
        <w:tc>
          <w:tcPr>
            <w:tcW w:w="1960" w:type="dxa"/>
          </w:tcPr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Педагоги, проводившие занятия</w:t>
            </w:r>
          </w:p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Эксперты, МК</w:t>
            </w:r>
          </w:p>
        </w:tc>
      </w:tr>
      <w:tr w:rsidR="0039145A" w:rsidRPr="004741B1" w:rsidTr="004741B1">
        <w:trPr>
          <w:trHeight w:val="622"/>
        </w:trPr>
        <w:tc>
          <w:tcPr>
            <w:tcW w:w="10421" w:type="dxa"/>
            <w:gridSpan w:val="4"/>
            <w:shd w:val="clear" w:color="auto" w:fill="auto"/>
          </w:tcPr>
          <w:p w:rsidR="00D15D39" w:rsidRPr="004741B1" w:rsidRDefault="0039145A" w:rsidP="004B7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Обед </w:t>
            </w:r>
          </w:p>
          <w:p w:rsidR="0039145A" w:rsidRPr="004741B1" w:rsidRDefault="00D15D39" w:rsidP="00D1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b/>
                <w:sz w:val="26"/>
                <w:szCs w:val="26"/>
              </w:rPr>
              <w:t>13.30-14.10</w:t>
            </w:r>
          </w:p>
        </w:tc>
      </w:tr>
      <w:tr w:rsidR="0039145A" w:rsidRPr="004741B1" w:rsidTr="00B03948">
        <w:trPr>
          <w:trHeight w:val="1160"/>
        </w:trPr>
        <w:tc>
          <w:tcPr>
            <w:tcW w:w="2563" w:type="dxa"/>
            <w:shd w:val="clear" w:color="auto" w:fill="auto"/>
          </w:tcPr>
          <w:p w:rsidR="0039145A" w:rsidRPr="004741B1" w:rsidRDefault="0039145A" w:rsidP="0017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Далее – семинар (педсовет)</w:t>
            </w:r>
          </w:p>
          <w:p w:rsidR="0039145A" w:rsidRPr="004741B1" w:rsidRDefault="00D15D39" w:rsidP="00D1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14.10-14.50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39145A" w:rsidRPr="004741B1" w:rsidRDefault="0039145A" w:rsidP="00176E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работы – </w:t>
            </w:r>
            <w:r w:rsidRPr="004741B1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качества образования.</w:t>
            </w:r>
          </w:p>
          <w:p w:rsidR="0039145A" w:rsidRPr="004741B1" w:rsidRDefault="0039145A" w:rsidP="00391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C55E39" w:rsidRPr="004741B1">
              <w:rPr>
                <w:rFonts w:ascii="Times New Roman" w:hAnsi="Times New Roman" w:cs="Times New Roman"/>
                <w:sz w:val="26"/>
                <w:szCs w:val="26"/>
              </w:rPr>
              <w:t>: «Использование результатов оценочных процедур в повышении качества образования»</w:t>
            </w:r>
          </w:p>
        </w:tc>
        <w:tc>
          <w:tcPr>
            <w:tcW w:w="1960" w:type="dxa"/>
          </w:tcPr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Педагогический коллектив</w:t>
            </w:r>
          </w:p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Эксперты, МК</w:t>
            </w:r>
          </w:p>
        </w:tc>
      </w:tr>
      <w:tr w:rsidR="0039145A" w:rsidRPr="004741B1" w:rsidTr="0039145A">
        <w:trPr>
          <w:trHeight w:val="865"/>
        </w:trPr>
        <w:tc>
          <w:tcPr>
            <w:tcW w:w="2563" w:type="dxa"/>
            <w:shd w:val="clear" w:color="auto" w:fill="auto"/>
          </w:tcPr>
          <w:p w:rsidR="00D15D39" w:rsidRPr="004741B1" w:rsidRDefault="00D15D39" w:rsidP="0017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15.00-15.40</w:t>
            </w:r>
          </w:p>
          <w:p w:rsidR="0039145A" w:rsidRPr="004741B1" w:rsidRDefault="0039145A" w:rsidP="0017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8" w:type="dxa"/>
            <w:gridSpan w:val="2"/>
            <w:shd w:val="clear" w:color="auto" w:fill="auto"/>
          </w:tcPr>
          <w:p w:rsidR="0039145A" w:rsidRPr="004741B1" w:rsidRDefault="0039145A" w:rsidP="003C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с </w:t>
            </w:r>
            <w:r w:rsidRPr="004741B1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управленческой командой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 аналитической деятельности администрации школы по результатам посещенных уроков/занятий</w:t>
            </w:r>
          </w:p>
        </w:tc>
        <w:tc>
          <w:tcPr>
            <w:tcW w:w="1960" w:type="dxa"/>
          </w:tcPr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Эксперты, МК</w:t>
            </w:r>
          </w:p>
        </w:tc>
      </w:tr>
      <w:tr w:rsidR="0039145A" w:rsidRPr="004741B1" w:rsidTr="0039145A">
        <w:trPr>
          <w:trHeight w:val="865"/>
        </w:trPr>
        <w:tc>
          <w:tcPr>
            <w:tcW w:w="2563" w:type="dxa"/>
            <w:shd w:val="clear" w:color="auto" w:fill="auto"/>
          </w:tcPr>
          <w:p w:rsidR="0039145A" w:rsidRPr="004741B1" w:rsidRDefault="00D15D39" w:rsidP="00C55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55E39" w:rsidRPr="004741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55E39" w:rsidRPr="004741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5E39" w:rsidRPr="004741B1">
              <w:rPr>
                <w:rFonts w:ascii="Times New Roman" w:hAnsi="Times New Roman" w:cs="Times New Roman"/>
                <w:sz w:val="26"/>
                <w:szCs w:val="26"/>
              </w:rPr>
              <w:t>-16.30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39145A" w:rsidRPr="004741B1" w:rsidRDefault="0039145A" w:rsidP="003C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с </w:t>
            </w:r>
            <w:r w:rsidRPr="00474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управленческой командой и руководителями школьных проектов </w:t>
            </w:r>
            <w:r w:rsidR="00900A26" w:rsidRPr="004741B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управленческих действий при организации деятельности педагогов на семинаре и </w:t>
            </w: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дальнейшего движения школы в Проекте.</w:t>
            </w:r>
          </w:p>
          <w:p w:rsidR="0039145A" w:rsidRPr="004741B1" w:rsidRDefault="0039145A" w:rsidP="003C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Рефлексия дня.</w:t>
            </w:r>
          </w:p>
        </w:tc>
        <w:tc>
          <w:tcPr>
            <w:tcW w:w="1960" w:type="dxa"/>
          </w:tcPr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Руководители проектов</w:t>
            </w:r>
          </w:p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Эксперты, МК</w:t>
            </w:r>
          </w:p>
        </w:tc>
      </w:tr>
      <w:tr w:rsidR="0039145A" w:rsidRPr="004741B1" w:rsidTr="0039145A">
        <w:trPr>
          <w:trHeight w:val="324"/>
        </w:trPr>
        <w:tc>
          <w:tcPr>
            <w:tcW w:w="2563" w:type="dxa"/>
            <w:shd w:val="clear" w:color="auto" w:fill="auto"/>
          </w:tcPr>
          <w:p w:rsidR="0039145A" w:rsidRPr="004741B1" w:rsidRDefault="00C55E39" w:rsidP="0017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16.30-16.50</w:t>
            </w:r>
          </w:p>
        </w:tc>
        <w:tc>
          <w:tcPr>
            <w:tcW w:w="5898" w:type="dxa"/>
            <w:gridSpan w:val="2"/>
            <w:shd w:val="clear" w:color="auto" w:fill="auto"/>
          </w:tcPr>
          <w:p w:rsidR="0039145A" w:rsidRPr="004741B1" w:rsidRDefault="0039145A" w:rsidP="003C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 (при необходимости)</w:t>
            </w:r>
          </w:p>
        </w:tc>
        <w:tc>
          <w:tcPr>
            <w:tcW w:w="1960" w:type="dxa"/>
          </w:tcPr>
          <w:p w:rsidR="0039145A" w:rsidRPr="004741B1" w:rsidRDefault="0039145A" w:rsidP="003914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1B1">
              <w:rPr>
                <w:rFonts w:ascii="Times New Roman" w:hAnsi="Times New Roman" w:cs="Times New Roman"/>
                <w:sz w:val="26"/>
                <w:szCs w:val="26"/>
              </w:rPr>
              <w:t>Эксперты</w:t>
            </w:r>
          </w:p>
        </w:tc>
      </w:tr>
    </w:tbl>
    <w:p w:rsidR="000976A2" w:rsidRDefault="000976A2" w:rsidP="004741B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63B6" w:rsidRDefault="005963B6" w:rsidP="004741B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63B6" w:rsidRDefault="005963B6" w:rsidP="004741B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63B6" w:rsidRDefault="005963B6" w:rsidP="004741B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963B6" w:rsidRDefault="005963B6" w:rsidP="004741B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C07BA" w:rsidRDefault="007B705B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ВНИМАНИЕ!</w:t>
      </w:r>
    </w:p>
    <w:p w:rsidR="007B705B" w:rsidRDefault="007B705B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08.10.2019</w:t>
      </w:r>
    </w:p>
    <w:p w:rsidR="007B705B" w:rsidRDefault="007B705B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в 13.40 в рамках подготовки к методическому десанту ИПК состоится педагогический совет.</w:t>
      </w:r>
    </w:p>
    <w:p w:rsidR="007B705B" w:rsidRDefault="007B705B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B705B" w:rsidRDefault="007B705B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Возьмите с собой ручку и бумагу.</w:t>
      </w:r>
    </w:p>
    <w:p w:rsidR="007B705B" w:rsidRDefault="007B705B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B705B" w:rsidRDefault="007B705B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B705B" w:rsidRDefault="007B705B" w:rsidP="007B705B">
      <w:pPr>
        <w:pStyle w:val="a4"/>
        <w:jc w:val="right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Козлова С.А.</w:t>
      </w:r>
    </w:p>
    <w:p w:rsidR="007B705B" w:rsidRDefault="007B705B" w:rsidP="007B705B">
      <w:pPr>
        <w:pStyle w:val="a4"/>
        <w:jc w:val="right"/>
        <w:rPr>
          <w:rFonts w:ascii="Times New Roman" w:hAnsi="Times New Roman" w:cs="Times New Roman"/>
          <w:b/>
          <w:sz w:val="36"/>
          <w:szCs w:val="24"/>
        </w:rPr>
      </w:pPr>
    </w:p>
    <w:p w:rsidR="007B705B" w:rsidRDefault="007B705B" w:rsidP="007B705B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Группы для работы на педсовете.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4"/>
        <w:gridCol w:w="3473"/>
        <w:gridCol w:w="3564"/>
      </w:tblGrid>
      <w:tr w:rsidR="007B705B" w:rsidRPr="008C07BA" w:rsidTr="007B705B">
        <w:tc>
          <w:tcPr>
            <w:tcW w:w="1623" w:type="pct"/>
          </w:tcPr>
          <w:p w:rsidR="007B705B" w:rsidRPr="008C07BA" w:rsidRDefault="007B705B" w:rsidP="002A29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1 группа</w:t>
            </w:r>
          </w:p>
        </w:tc>
        <w:tc>
          <w:tcPr>
            <w:tcW w:w="1666" w:type="pct"/>
          </w:tcPr>
          <w:p w:rsidR="007B705B" w:rsidRPr="008C07BA" w:rsidRDefault="007B705B" w:rsidP="002A29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2 группа</w:t>
            </w:r>
          </w:p>
        </w:tc>
        <w:tc>
          <w:tcPr>
            <w:tcW w:w="1710" w:type="pct"/>
          </w:tcPr>
          <w:p w:rsidR="007B705B" w:rsidRPr="008C07BA" w:rsidRDefault="007B705B" w:rsidP="002A29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3 группа</w:t>
            </w:r>
          </w:p>
        </w:tc>
      </w:tr>
      <w:tr w:rsidR="007B705B" w:rsidRPr="008C07BA" w:rsidTr="007B705B">
        <w:trPr>
          <w:trHeight w:val="2424"/>
        </w:trPr>
        <w:tc>
          <w:tcPr>
            <w:tcW w:w="1623" w:type="pct"/>
          </w:tcPr>
          <w:p w:rsidR="007B705B" w:rsidRPr="008C07BA" w:rsidRDefault="007B705B" w:rsidP="002A2974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Пронина </w:t>
            </w: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Антонида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Анатольевна (модератор)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Вернер Кристина Сергеевна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Смагин Павел Александрович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Долбоненко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Оксана Сергеевна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Федченко Анжела Валерьевна</w:t>
            </w:r>
          </w:p>
          <w:p w:rsidR="007B705B" w:rsidRPr="008C07BA" w:rsidRDefault="007B705B" w:rsidP="002A29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66" w:type="pct"/>
          </w:tcPr>
          <w:p w:rsidR="007B705B" w:rsidRPr="008C07BA" w:rsidRDefault="007B705B" w:rsidP="002A2974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Зимарева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Ирина Владимировна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(модератор)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Ивина Светлана Ивановна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Ларченко Галина Иннокентьевна </w:t>
            </w:r>
          </w:p>
          <w:p w:rsidR="007B705B" w:rsidRDefault="007B705B" w:rsidP="002A2974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Соловьёва Альбина Петровна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Федченко Артем Сергеевич</w:t>
            </w:r>
          </w:p>
          <w:p w:rsidR="007B705B" w:rsidRPr="008C07BA" w:rsidRDefault="007B705B" w:rsidP="002A29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10" w:type="pct"/>
          </w:tcPr>
          <w:p w:rsidR="007B705B" w:rsidRPr="008C07BA" w:rsidRDefault="007B705B" w:rsidP="002A2974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Никитенко Наталья Владимировна (модератор)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Купцов Игорь Петрович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Лопачёва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Елена Валерьевна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Осколков Александр Валентинович</w:t>
            </w:r>
          </w:p>
          <w:p w:rsidR="007B705B" w:rsidRPr="008C07BA" w:rsidRDefault="007B705B" w:rsidP="002A2974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Смагина Татьяна Александровна</w:t>
            </w:r>
          </w:p>
        </w:tc>
      </w:tr>
    </w:tbl>
    <w:p w:rsidR="007B705B" w:rsidRDefault="007B705B" w:rsidP="007B705B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7B705B" w:rsidRDefault="007B705B" w:rsidP="007B705B">
      <w:pPr>
        <w:pStyle w:val="a4"/>
        <w:jc w:val="right"/>
        <w:rPr>
          <w:rFonts w:ascii="Times New Roman" w:hAnsi="Times New Roman" w:cs="Times New Roman"/>
          <w:b/>
          <w:sz w:val="36"/>
          <w:szCs w:val="24"/>
        </w:rPr>
        <w:sectPr w:rsidR="007B705B" w:rsidSect="001A78FB">
          <w:pgSz w:w="11906" w:h="16838"/>
          <w:pgMar w:top="426" w:right="850" w:bottom="709" w:left="851" w:header="708" w:footer="708" w:gutter="0"/>
          <w:cols w:space="708"/>
          <w:docGrid w:linePitch="360"/>
        </w:sectPr>
      </w:pPr>
    </w:p>
    <w:p w:rsidR="005963B6" w:rsidRDefault="008C07BA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>Работа в г</w:t>
      </w:r>
      <w:r w:rsidR="005963B6" w:rsidRPr="005963B6">
        <w:rPr>
          <w:rFonts w:ascii="Times New Roman" w:hAnsi="Times New Roman" w:cs="Times New Roman"/>
          <w:b/>
          <w:sz w:val="36"/>
          <w:szCs w:val="24"/>
        </w:rPr>
        <w:t>рупп</w:t>
      </w:r>
      <w:r>
        <w:rPr>
          <w:rFonts w:ascii="Times New Roman" w:hAnsi="Times New Roman" w:cs="Times New Roman"/>
          <w:b/>
          <w:sz w:val="36"/>
          <w:szCs w:val="24"/>
        </w:rPr>
        <w:t>ах</w:t>
      </w:r>
      <w:r w:rsidR="00473815">
        <w:rPr>
          <w:rFonts w:ascii="Times New Roman" w:hAnsi="Times New Roman" w:cs="Times New Roman"/>
          <w:b/>
          <w:sz w:val="36"/>
          <w:szCs w:val="24"/>
        </w:rPr>
        <w:t xml:space="preserve"> 15 мин</w:t>
      </w:r>
    </w:p>
    <w:p w:rsidR="005963B6" w:rsidRPr="005963B6" w:rsidRDefault="005963B6" w:rsidP="005963B6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</w:p>
    <w:tbl>
      <w:tblPr>
        <w:tblStyle w:val="a3"/>
        <w:tblW w:w="16160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  <w:gridCol w:w="5528"/>
      </w:tblGrid>
      <w:tr w:rsidR="008C07BA" w:rsidRPr="008C07BA" w:rsidTr="00473815">
        <w:tc>
          <w:tcPr>
            <w:tcW w:w="5246" w:type="dxa"/>
          </w:tcPr>
          <w:p w:rsidR="005963B6" w:rsidRPr="008C07BA" w:rsidRDefault="005963B6" w:rsidP="004741B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1 группа</w:t>
            </w:r>
          </w:p>
        </w:tc>
        <w:tc>
          <w:tcPr>
            <w:tcW w:w="5386" w:type="dxa"/>
          </w:tcPr>
          <w:p w:rsidR="005963B6" w:rsidRPr="008C07BA" w:rsidRDefault="005963B6" w:rsidP="004741B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2 группа</w:t>
            </w:r>
          </w:p>
        </w:tc>
        <w:tc>
          <w:tcPr>
            <w:tcW w:w="5528" w:type="dxa"/>
          </w:tcPr>
          <w:p w:rsidR="005963B6" w:rsidRPr="008C07BA" w:rsidRDefault="005963B6" w:rsidP="004741B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3 группа</w:t>
            </w:r>
          </w:p>
        </w:tc>
      </w:tr>
      <w:tr w:rsidR="008C07BA" w:rsidRPr="008C07BA" w:rsidTr="00473815">
        <w:trPr>
          <w:trHeight w:val="2424"/>
        </w:trPr>
        <w:tc>
          <w:tcPr>
            <w:tcW w:w="5246" w:type="dxa"/>
          </w:tcPr>
          <w:p w:rsidR="008C07BA" w:rsidRPr="008C07BA" w:rsidRDefault="008C07BA" w:rsidP="008C07BA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Пронина </w:t>
            </w: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Антонида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Анатольевна (модератор)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Вернер Кристина Сергеевна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Смагин Павел Александрович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Долбоненко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Оксана Сергеевна</w:t>
            </w:r>
          </w:p>
          <w:p w:rsidR="008C07BA" w:rsidRPr="008C07BA" w:rsidRDefault="008C07BA" w:rsidP="008C07BA">
            <w:pPr>
              <w:pStyle w:val="a4"/>
              <w:numPr>
                <w:ilvl w:val="0"/>
                <w:numId w:val="4"/>
              </w:numPr>
              <w:ind w:left="0" w:firstLine="13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Федченко Анжела Валерьевна</w:t>
            </w:r>
          </w:p>
          <w:p w:rsidR="005963B6" w:rsidRPr="008C07BA" w:rsidRDefault="005963B6" w:rsidP="008C07B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386" w:type="dxa"/>
          </w:tcPr>
          <w:p w:rsidR="005963B6" w:rsidRPr="008C07BA" w:rsidRDefault="005963B6" w:rsidP="008C07BA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Зимарева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Ирина Владимировна</w:t>
            </w:r>
            <w:r w:rsid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8C07BA"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(модератор)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Ивина Светлана Ивановна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Ларченко Галина Иннокентьевна </w:t>
            </w:r>
          </w:p>
          <w:p w:rsidR="005963B6" w:rsidRDefault="005963B6" w:rsidP="008C07BA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Соловьёва Альбина Петровна</w:t>
            </w:r>
          </w:p>
          <w:p w:rsidR="008C07BA" w:rsidRPr="008C07BA" w:rsidRDefault="008C07BA" w:rsidP="008C07BA">
            <w:pPr>
              <w:pStyle w:val="a4"/>
              <w:numPr>
                <w:ilvl w:val="0"/>
                <w:numId w:val="5"/>
              </w:numPr>
              <w:ind w:left="0" w:firstLine="22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Федченко Артем Сергеевич</w:t>
            </w:r>
          </w:p>
          <w:p w:rsidR="005963B6" w:rsidRPr="008C07BA" w:rsidRDefault="005963B6" w:rsidP="008C07B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</w:tcPr>
          <w:p w:rsidR="005963B6" w:rsidRPr="008C07BA" w:rsidRDefault="005963B6" w:rsidP="008C07BA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Никитенко Наталья Владимировна </w:t>
            </w:r>
            <w:r w:rsidR="008C07BA"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(модератор)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Купцов Игорь Петрович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Лопачёва</w:t>
            </w:r>
            <w:proofErr w:type="spellEnd"/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Елена Валерьевна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Осколков Александр Валентинович</w:t>
            </w:r>
          </w:p>
          <w:p w:rsidR="005963B6" w:rsidRPr="008C07BA" w:rsidRDefault="005963B6" w:rsidP="008C07BA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07BA">
              <w:rPr>
                <w:rFonts w:ascii="Times New Roman" w:hAnsi="Times New Roman" w:cs="Times New Roman"/>
                <w:b/>
                <w:sz w:val="28"/>
                <w:szCs w:val="24"/>
              </w:rPr>
              <w:t>Смагина Татьяна Александровна</w:t>
            </w:r>
          </w:p>
        </w:tc>
      </w:tr>
    </w:tbl>
    <w:p w:rsidR="008C07BA" w:rsidRDefault="008C07BA" w:rsidP="008C07BA">
      <w:pPr>
        <w:pStyle w:val="a4"/>
        <w:ind w:left="0"/>
        <w:jc w:val="center"/>
        <w:rPr>
          <w:rFonts w:ascii="Times New Roman" w:hAnsi="Times New Roman" w:cs="Times New Roman"/>
          <w:b/>
          <w:sz w:val="36"/>
          <w:szCs w:val="24"/>
        </w:rPr>
        <w:sectPr w:rsidR="008C07BA" w:rsidSect="008C07BA">
          <w:pgSz w:w="16838" w:h="11906" w:orient="landscape"/>
          <w:pgMar w:top="851" w:right="425" w:bottom="426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36"/>
          <w:szCs w:val="24"/>
          <w:lang w:eastAsia="ru-RU"/>
        </w:rPr>
        <w:drawing>
          <wp:inline distT="0" distB="0" distL="0" distR="0">
            <wp:extent cx="5700346" cy="3810000"/>
            <wp:effectExtent l="0" t="0" r="0" b="0"/>
            <wp:docPr id="1" name="Рисунок 1" descr="F:\ПОЧТА-РУО\2 ОКТЯБРЬ\ммц\педсовет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ЧТА-РУО\2 ОКТЯБРЬ\ммц\педсовет\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" t="8280" r="4698" b="8916"/>
                    <a:stretch/>
                  </pic:blipFill>
                  <pic:spPr bwMode="auto">
                    <a:xfrm>
                      <a:off x="0" y="0"/>
                      <a:ext cx="5706608" cy="3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1EE" w:rsidRPr="005B41EE" w:rsidRDefault="005B41EE" w:rsidP="005B41EE">
      <w:pPr>
        <w:shd w:val="clear" w:color="auto" w:fill="FFFFFF"/>
        <w:spacing w:before="225" w:after="15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5B41EE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lastRenderedPageBreak/>
        <w:t xml:space="preserve">Схемы </w:t>
      </w:r>
      <w:proofErr w:type="spellStart"/>
      <w:r w:rsidRPr="005B41EE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Фишбоун</w:t>
      </w:r>
      <w:proofErr w:type="spellEnd"/>
      <w:r w:rsidRPr="005B41EE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 дают возможность:</w:t>
      </w:r>
    </w:p>
    <w:p w:rsidR="005B41EE" w:rsidRPr="005B41EE" w:rsidRDefault="005B41EE" w:rsidP="005B41EE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1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организовать работу участников в парах или группах;</w:t>
      </w:r>
    </w:p>
    <w:p w:rsidR="005B41EE" w:rsidRPr="005B41EE" w:rsidRDefault="005B41EE" w:rsidP="005B41EE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1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критическое мышление;</w:t>
      </w:r>
    </w:p>
    <w:p w:rsidR="005B41EE" w:rsidRPr="005B41EE" w:rsidRDefault="005B41EE" w:rsidP="005B41EE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1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визуализировать взаимосвязи между причинами и следствиями;</w:t>
      </w:r>
    </w:p>
    <w:p w:rsidR="005B41EE" w:rsidRPr="005B41EE" w:rsidRDefault="005B41EE" w:rsidP="005B41EE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1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ранжировать факторы по степени их значимости.</w:t>
      </w:r>
    </w:p>
    <w:p w:rsidR="005B41EE" w:rsidRPr="005B41EE" w:rsidRDefault="005B41EE" w:rsidP="005B41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41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помощью схемы можно найти решение из любой рассматриваемой сложной ситуации, при этом возникают каждый раз новые идеи. Эффективным будет ее применение во время Мозгового штурма.</w:t>
      </w:r>
    </w:p>
    <w:p w:rsidR="005B41EE" w:rsidRDefault="005B41EE" w:rsidP="005B41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86275" cy="2880123"/>
            <wp:effectExtent l="0" t="0" r="0" b="0"/>
            <wp:docPr id="2" name="Рисунок 2" descr="F:\ПОЧТА-РУО\2 ОКТЯБРЬ\ммц\педсов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ЧТА-РУО\2 ОКТЯБРЬ\ммц\педсовет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474" cy="288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EE" w:rsidRDefault="005B41EE" w:rsidP="00A76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6ACD" w:rsidRPr="00A76ACD" w:rsidRDefault="00A76ACD" w:rsidP="00A76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включает в себя основные четыре блока, представленные в виде головы, хвоста, верхних и нижних косточек. Связующим звеном выступает основная кость или хребет рыбы.</w:t>
      </w:r>
    </w:p>
    <w:p w:rsidR="00A76ACD" w:rsidRPr="00A76ACD" w:rsidRDefault="00A76ACD" w:rsidP="00A76AC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Голова — проблема, вопрос или тема, </w:t>
      </w:r>
      <w:proofErr w:type="gramStart"/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</w:t>
      </w:r>
      <w:proofErr w:type="gramEnd"/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подлежат анализу.</w:t>
      </w:r>
    </w:p>
    <w:p w:rsidR="00A76ACD" w:rsidRPr="00A76ACD" w:rsidRDefault="00A76ACD" w:rsidP="00A76AC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Верхние косточки (расположенные справа при вертикальной форме схемы или под углом 45 градусов сверху при горизонтальной) — на них фиксируются основные понятия темы, причины, которые привели к проблеме.</w:t>
      </w:r>
    </w:p>
    <w:p w:rsidR="00A76ACD" w:rsidRPr="00A76ACD" w:rsidRDefault="00A76ACD" w:rsidP="00A76AC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Нижние косточки (изображаются напротив) — факты, подтверждающие наличие сформулированных причин, или суть понятий, указанных на схеме.</w:t>
      </w:r>
    </w:p>
    <w:p w:rsidR="00A76ACD" w:rsidRPr="00A76ACD" w:rsidRDefault="00A76ACD" w:rsidP="00A76AC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Хвост — ответ на поставленный вопрос, выводы, обобщения.</w:t>
      </w:r>
    </w:p>
    <w:p w:rsidR="00A76ACD" w:rsidRPr="00A76ACD" w:rsidRDefault="00A76ACD" w:rsidP="00A76A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</w:t>
      </w:r>
      <w:proofErr w:type="spellStart"/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Фишбоун</w:t>
      </w:r>
      <w:proofErr w:type="spellEnd"/>
      <w:r w:rsidRPr="00A76A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предполагает ранжирование понятий, поэтому наиболее важные из них для решения основной проблемы располагают ближе к голове. Все записи должны быть краткими, точными, лаконичными и отображать лишь суть понятий.</w:t>
      </w:r>
    </w:p>
    <w:p w:rsidR="005963B6" w:rsidRDefault="005B41EE" w:rsidP="005B41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70126" cy="3143250"/>
            <wp:effectExtent l="0" t="0" r="6985" b="0"/>
            <wp:docPr id="3" name="Рисунок 3" descr="F:\ПОЧТА-РУО\2 ОКТЯБРЬ\ммц\педсов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ОЧТА-РУО\2 ОКТЯБРЬ\ммц\педсовет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760" cy="31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EE" w:rsidRDefault="005B41EE" w:rsidP="005B41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FE1" w:rsidRPr="00E45FE1" w:rsidRDefault="00E45FE1" w:rsidP="00E45FE1">
      <w:pPr>
        <w:pStyle w:val="1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8"/>
          <w:szCs w:val="60"/>
        </w:rPr>
      </w:pPr>
      <w:r w:rsidRPr="00E45FE1">
        <w:rPr>
          <w:rFonts w:ascii="Arial" w:hAnsi="Arial" w:cs="Arial"/>
          <w:color w:val="000000"/>
          <w:sz w:val="28"/>
          <w:szCs w:val="60"/>
        </w:rPr>
        <w:lastRenderedPageBreak/>
        <w:t>Формы и методы обучения по ФГОС</w:t>
      </w:r>
    </w:p>
    <w:p w:rsidR="000B75DB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iCs/>
          <w:color w:val="000000"/>
        </w:rPr>
      </w:pPr>
      <w:r>
        <w:rPr>
          <w:rFonts w:ascii="Georgia" w:hAnsi="Georgia" w:cs="Arial"/>
          <w:i/>
          <w:iCs/>
          <w:color w:val="000000"/>
        </w:rPr>
        <w:t>Многие путают термины "методы" и "приемы", употребляя их как синонимы. Между тем, </w:t>
      </w:r>
    </w:p>
    <w:p w:rsidR="000B75DB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iCs/>
          <w:color w:val="000000"/>
        </w:rPr>
      </w:pPr>
      <w:r>
        <w:rPr>
          <w:rStyle w:val="a9"/>
          <w:rFonts w:ascii="Georgia" w:hAnsi="Georgia" w:cs="Arial"/>
          <w:i/>
          <w:iCs/>
          <w:color w:val="000000"/>
        </w:rPr>
        <w:t>метод</w:t>
      </w:r>
      <w:r>
        <w:rPr>
          <w:rFonts w:ascii="Georgia" w:hAnsi="Georgia" w:cs="Arial"/>
          <w:i/>
          <w:iCs/>
          <w:color w:val="000000"/>
        </w:rPr>
        <w:t> — это способ совместной деятельности учителя и ученика. </w:t>
      </w:r>
    </w:p>
    <w:p w:rsidR="00E45FE1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i/>
          <w:iCs/>
          <w:color w:val="000000"/>
        </w:rPr>
      </w:pPr>
      <w:r>
        <w:rPr>
          <w:rStyle w:val="a9"/>
          <w:rFonts w:ascii="Georgia" w:hAnsi="Georgia" w:cs="Arial"/>
          <w:i/>
          <w:iCs/>
          <w:color w:val="000000"/>
        </w:rPr>
        <w:t>Прием</w:t>
      </w:r>
      <w:r>
        <w:rPr>
          <w:rFonts w:ascii="Georgia" w:hAnsi="Georgia" w:cs="Arial"/>
          <w:i/>
          <w:iCs/>
          <w:color w:val="000000"/>
        </w:rPr>
        <w:t> — лишь составная часть метода, разовое действие, шаг реализации метода. </w:t>
      </w:r>
    </w:p>
    <w:p w:rsidR="00E45FE1" w:rsidRDefault="00E45FE1" w:rsidP="00E45FE1">
      <w:pPr>
        <w:pStyle w:val="z-"/>
      </w:pPr>
      <w:r>
        <w:t>Начало формы</w:t>
      </w:r>
    </w:p>
    <w:p w:rsidR="00E45FE1" w:rsidRDefault="00E45FE1" w:rsidP="00E45FE1">
      <w:pPr>
        <w:pStyle w:val="z-1"/>
      </w:pPr>
      <w:r>
        <w:t>Конец формы</w:t>
      </w:r>
    </w:p>
    <w:p w:rsidR="00E45FE1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Форма урока</w:t>
      </w:r>
      <w:r>
        <w:rPr>
          <w:rFonts w:ascii="Arial" w:hAnsi="Arial" w:cs="Arial"/>
          <w:color w:val="000000"/>
        </w:rPr>
        <w:t> — это формат, в котором построен весь урок. В структуре ФГОС предложена новая классификация типов уроков, а формы проведения выбираются свободно.</w:t>
      </w:r>
    </w:p>
    <w:p w:rsidR="00E45FE1" w:rsidRPr="000B75DB" w:rsidRDefault="00E45FE1" w:rsidP="00E45FE1">
      <w:pPr>
        <w:pStyle w:val="2"/>
        <w:shd w:val="clear" w:color="auto" w:fill="FFFFFF"/>
        <w:spacing w:before="0" w:line="240" w:lineRule="auto"/>
        <w:jc w:val="both"/>
        <w:rPr>
          <w:rFonts w:ascii="Arial" w:hAnsi="Arial" w:cs="Arial"/>
          <w:color w:val="000000"/>
          <w:sz w:val="28"/>
          <w:szCs w:val="39"/>
        </w:rPr>
      </w:pPr>
      <w:r w:rsidRPr="000B75DB">
        <w:rPr>
          <w:rFonts w:ascii="Arial" w:hAnsi="Arial" w:cs="Arial"/>
          <w:color w:val="000000"/>
          <w:sz w:val="28"/>
          <w:szCs w:val="39"/>
        </w:rPr>
        <w:t>Типы уроков по ФГОС</w:t>
      </w:r>
    </w:p>
    <w:p w:rsidR="00E45FE1" w:rsidRDefault="00E45FE1" w:rsidP="00E45FE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Тип "урок усвоения новых знаний".</w:t>
      </w:r>
    </w:p>
    <w:p w:rsidR="00E45FE1" w:rsidRDefault="00E45FE1" w:rsidP="00E45FE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Тип "урок комплексного применения ЗУН (урок-закрепление)".</w:t>
      </w:r>
    </w:p>
    <w:p w:rsidR="00E45FE1" w:rsidRDefault="00E45FE1" w:rsidP="00E45FE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Тип "урок актуализации знания и умений (урок-повторение).</w:t>
      </w:r>
    </w:p>
    <w:p w:rsidR="00E45FE1" w:rsidRDefault="00E45FE1" w:rsidP="00E45FE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Тип "урок обобщения и систематизации".</w:t>
      </w:r>
    </w:p>
    <w:p w:rsidR="00E45FE1" w:rsidRDefault="00E45FE1" w:rsidP="00E45FE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Тип "урок контрольного учета и оценки ЗУН".</w:t>
      </w:r>
    </w:p>
    <w:p w:rsidR="00E45FE1" w:rsidRDefault="00E45FE1" w:rsidP="00E45FE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Тип "урок коррекции ЗУН".</w:t>
      </w:r>
    </w:p>
    <w:p w:rsidR="00E45FE1" w:rsidRDefault="00E45FE1" w:rsidP="00E45FE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Тип "комбинированный урок" — может сочетать в себе несколько типов уроков, соответственно — и форм проведения.</w:t>
      </w:r>
    </w:p>
    <w:p w:rsidR="00E45FE1" w:rsidRPr="000B75DB" w:rsidRDefault="00E45FE1" w:rsidP="00E45FE1">
      <w:pPr>
        <w:pStyle w:val="2"/>
        <w:shd w:val="clear" w:color="auto" w:fill="FFFFFF"/>
        <w:spacing w:before="0" w:line="240" w:lineRule="auto"/>
        <w:jc w:val="both"/>
        <w:rPr>
          <w:rFonts w:ascii="Arial" w:hAnsi="Arial" w:cs="Arial"/>
          <w:color w:val="000000"/>
          <w:sz w:val="28"/>
          <w:szCs w:val="39"/>
        </w:rPr>
      </w:pPr>
      <w:r w:rsidRPr="000B75DB">
        <w:rPr>
          <w:rFonts w:ascii="Arial" w:hAnsi="Arial" w:cs="Arial"/>
          <w:color w:val="000000"/>
          <w:sz w:val="28"/>
          <w:szCs w:val="39"/>
        </w:rPr>
        <w:t>Классификация форм уроков</w:t>
      </w:r>
    </w:p>
    <w:p w:rsidR="00E45FE1" w:rsidRDefault="00E45FE1" w:rsidP="00E45FE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Уроки в форме соревнований и игр: КВН, викторина, турнир, дуэль.</w:t>
      </w:r>
    </w:p>
    <w:p w:rsidR="00E45FE1" w:rsidRDefault="00E45FE1" w:rsidP="00E45FE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Уроки на основе нетрадиционной подачи материала: урок-откровение, урок-дублер, урок мудрости, творческий отчет.</w:t>
      </w:r>
    </w:p>
    <w:p w:rsidR="00E45FE1" w:rsidRDefault="00E45FE1" w:rsidP="00E45FE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  <w:proofErr w:type="gramEnd"/>
    </w:p>
    <w:p w:rsidR="00E45FE1" w:rsidRDefault="00E45FE1" w:rsidP="00E45FE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Уроки, имитирующие деятельность: деловые игры, урок-следствие, ученый совет, </w:t>
      </w:r>
      <w:hyperlink r:id="rId9" w:history="1">
        <w:r>
          <w:rPr>
            <w:rStyle w:val="a5"/>
            <w:rFonts w:ascii="Arial" w:hAnsi="Arial" w:cs="Arial"/>
            <w:color w:val="005FCB"/>
          </w:rPr>
          <w:t>суд</w:t>
        </w:r>
      </w:hyperlink>
      <w:r>
        <w:rPr>
          <w:rFonts w:ascii="Arial" w:hAnsi="Arial" w:cs="Arial"/>
          <w:color w:val="000000"/>
        </w:rPr>
        <w:t>.</w:t>
      </w:r>
    </w:p>
    <w:p w:rsidR="00E45FE1" w:rsidRDefault="00E45FE1" w:rsidP="00E45FE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Уроки в форме мероприятий: экскурсии, путешествия, прогулки, ролевые игры. </w:t>
      </w:r>
    </w:p>
    <w:p w:rsidR="00E45FE1" w:rsidRDefault="00E45FE1" w:rsidP="00E45FE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Уроки-фантазии: сказка, спектакль, сюрприз.</w:t>
      </w:r>
    </w:p>
    <w:p w:rsidR="00E45FE1" w:rsidRDefault="00E45FE1" w:rsidP="00E45FE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Интегрированные уроки.</w:t>
      </w:r>
    </w:p>
    <w:p w:rsidR="00E45FE1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Каждую форму урока можно интерпретировать для любого типа урока по ФГОС. Четких правил нет, и все зависит от фантазии учителя и от поставленных целей для конкретного урока.</w:t>
      </w:r>
    </w:p>
    <w:p w:rsidR="00E45FE1" w:rsidRPr="000B75DB" w:rsidRDefault="00E45FE1" w:rsidP="00E45FE1">
      <w:pPr>
        <w:pStyle w:val="2"/>
        <w:shd w:val="clear" w:color="auto" w:fill="FFFFFF"/>
        <w:spacing w:before="0" w:line="240" w:lineRule="auto"/>
        <w:jc w:val="both"/>
        <w:rPr>
          <w:rFonts w:ascii="Arial" w:hAnsi="Arial" w:cs="Arial"/>
          <w:color w:val="000000"/>
          <w:sz w:val="28"/>
          <w:szCs w:val="39"/>
        </w:rPr>
      </w:pPr>
      <w:r w:rsidRPr="000B75DB">
        <w:rPr>
          <w:rFonts w:ascii="Arial" w:hAnsi="Arial" w:cs="Arial"/>
          <w:color w:val="000000"/>
          <w:sz w:val="28"/>
          <w:szCs w:val="39"/>
        </w:rPr>
        <w:t>Классификация методов</w:t>
      </w:r>
    </w:p>
    <w:p w:rsidR="00E45FE1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методике приводится следующая классификация методов обучения:</w:t>
      </w:r>
    </w:p>
    <w:p w:rsidR="00E45FE1" w:rsidRDefault="00E45FE1" w:rsidP="00E45FE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Пассивные</w:t>
      </w:r>
      <w:r>
        <w:rPr>
          <w:rFonts w:ascii="Arial" w:hAnsi="Arial" w:cs="Arial"/>
          <w:color w:val="000000"/>
        </w:rPr>
        <w:t>: когда учитель доминирует, а учащиеся — пассивны. Такие методы в рамках ФГОС признаны наименее эффективными, хотя используются на отдельных уроках обучающего типа. Самый распространенный прием пассивных методов — лекция.</w:t>
      </w:r>
    </w:p>
    <w:p w:rsidR="00E45FE1" w:rsidRDefault="00E45FE1" w:rsidP="00E45FE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Активные (АМО).</w:t>
      </w:r>
      <w:r>
        <w:rPr>
          <w:rFonts w:ascii="Arial" w:hAnsi="Arial" w:cs="Arial"/>
          <w:color w:val="000000"/>
        </w:rPr>
        <w:t> Здесь учитель и ученик выступают как равноправные участники урока, взаимодействие происходит по вектору учитель = ученик.</w:t>
      </w:r>
    </w:p>
    <w:p w:rsidR="00E45FE1" w:rsidRDefault="00E45FE1" w:rsidP="00E45FE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Интерактивные (ИМО)</w:t>
      </w:r>
      <w:r>
        <w:rPr>
          <w:rFonts w:ascii="Arial" w:hAnsi="Arial" w:cs="Arial"/>
          <w:color w:val="000000"/>
        </w:rPr>
        <w:t xml:space="preserve"> — наиболее эффективные методы, при которых ученики взаимодействуют не только с учителем, но и друг с другом. Вектор: учитель = ученик = </w:t>
      </w:r>
      <w:proofErr w:type="gramStart"/>
      <w:r>
        <w:rPr>
          <w:rFonts w:ascii="Arial" w:hAnsi="Arial" w:cs="Arial"/>
          <w:color w:val="000000"/>
        </w:rPr>
        <w:t>ученик</w:t>
      </w:r>
      <w:proofErr w:type="gramEnd"/>
      <w:r>
        <w:rPr>
          <w:rFonts w:ascii="Arial" w:hAnsi="Arial" w:cs="Arial"/>
          <w:color w:val="000000"/>
        </w:rPr>
        <w:t>.</w:t>
      </w:r>
    </w:p>
    <w:p w:rsidR="00E45FE1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ФГОС предполагается использование </w:t>
      </w:r>
      <w:hyperlink r:id="rId10" w:history="1">
        <w:r>
          <w:rPr>
            <w:rStyle w:val="a5"/>
            <w:rFonts w:ascii="Arial" w:hAnsi="Arial" w:cs="Arial"/>
            <w:color w:val="005FCB"/>
          </w:rPr>
          <w:t>активных и интерактивных методов</w:t>
        </w:r>
      </w:hyperlink>
      <w:r>
        <w:rPr>
          <w:rFonts w:ascii="Arial" w:hAnsi="Arial" w:cs="Arial"/>
          <w:color w:val="000000"/>
        </w:rPr>
        <w:t>, как более </w:t>
      </w:r>
      <w:hyperlink r:id="rId11" w:tgtFrame="_blank" w:history="1">
        <w:r>
          <w:rPr>
            <w:rStyle w:val="a5"/>
            <w:rFonts w:ascii="Arial" w:hAnsi="Arial" w:cs="Arial"/>
            <w:color w:val="005FCB"/>
          </w:rPr>
          <w:t>действенных и эффективных</w:t>
        </w:r>
      </w:hyperlink>
      <w:r>
        <w:rPr>
          <w:rFonts w:ascii="Arial" w:hAnsi="Arial" w:cs="Arial"/>
          <w:color w:val="000000"/>
        </w:rPr>
        <w:t>.</w:t>
      </w:r>
    </w:p>
    <w:p w:rsidR="00E45FE1" w:rsidRDefault="00E45FE1" w:rsidP="00E45FE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Кейс-метод</w:t>
      </w:r>
      <w:r>
        <w:rPr>
          <w:rFonts w:ascii="Arial" w:hAnsi="Arial" w:cs="Arial"/>
          <w:color w:val="000000"/>
        </w:rPr>
        <w:t>. Задается ситуация (реальная или максимально приближенная к реальности). Ученики должны исследовать ситуацию, предложить варианты ее разрешения, выбрать лучшие из возможных решений.</w:t>
      </w:r>
    </w:p>
    <w:p w:rsidR="00E45FE1" w:rsidRDefault="00E45FE1" w:rsidP="00E45FE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Метод проектов</w:t>
      </w:r>
      <w:r>
        <w:rPr>
          <w:rFonts w:ascii="Arial" w:hAnsi="Arial" w:cs="Arial"/>
          <w:color w:val="000000"/>
        </w:rPr>
        <w:t> 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</w:r>
    </w:p>
    <w:p w:rsidR="00E45FE1" w:rsidRDefault="00E45FE1" w:rsidP="00E45FE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Проблемный метод</w:t>
      </w:r>
      <w:r>
        <w:rPr>
          <w:rFonts w:ascii="Arial" w:hAnsi="Arial" w:cs="Arial"/>
          <w:color w:val="000000"/>
        </w:rPr>
        <w:t> — предполагает постановку проблемы (проблемной ситуации, проблемного вопроса) и поиск решений этой проблемы через анализ подобных ситуаций (вопросов, явлений).</w:t>
      </w:r>
    </w:p>
    <w:p w:rsidR="00E45FE1" w:rsidRDefault="002B0414" w:rsidP="00E45FE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hyperlink r:id="rId12" w:history="1">
        <w:r w:rsidR="00E45FE1">
          <w:rPr>
            <w:rStyle w:val="a5"/>
            <w:rFonts w:ascii="Arial" w:hAnsi="Arial" w:cs="Arial"/>
            <w:b/>
            <w:bCs/>
            <w:color w:val="005FCB"/>
          </w:rPr>
          <w:t>Метод развития критического мышления через чтение и письмо</w:t>
        </w:r>
      </w:hyperlink>
      <w:r w:rsidR="00E45FE1">
        <w:rPr>
          <w:rFonts w:ascii="Arial" w:hAnsi="Arial" w:cs="Arial"/>
          <w:color w:val="000000"/>
        </w:rPr>
        <w:t> (РКМЧП) — метод, направленный на развитие критического (самостоятельного, творческого, логического) мышления. В методике предлагается своя структура уроков, состоящая из этапов вызова, </w:t>
      </w:r>
      <w:hyperlink r:id="rId13" w:history="1">
        <w:r w:rsidR="00E45FE1">
          <w:rPr>
            <w:rStyle w:val="a5"/>
            <w:rFonts w:ascii="Arial" w:hAnsi="Arial" w:cs="Arial"/>
            <w:color w:val="005FCB"/>
          </w:rPr>
          <w:t>осмысления</w:t>
        </w:r>
      </w:hyperlink>
      <w:r w:rsidR="00E45FE1">
        <w:rPr>
          <w:rFonts w:ascii="Arial" w:hAnsi="Arial" w:cs="Arial"/>
          <w:color w:val="000000"/>
        </w:rPr>
        <w:t> и </w:t>
      </w:r>
      <w:hyperlink r:id="rId14" w:history="1">
        <w:r w:rsidR="00E45FE1">
          <w:rPr>
            <w:rStyle w:val="a5"/>
            <w:rFonts w:ascii="Arial" w:hAnsi="Arial" w:cs="Arial"/>
            <w:color w:val="005FCB"/>
          </w:rPr>
          <w:t>размышления</w:t>
        </w:r>
      </w:hyperlink>
      <w:r w:rsidR="00E45FE1">
        <w:rPr>
          <w:rFonts w:ascii="Arial" w:hAnsi="Arial" w:cs="Arial"/>
          <w:color w:val="000000"/>
        </w:rPr>
        <w:t>.</w:t>
      </w:r>
    </w:p>
    <w:p w:rsidR="00E45FE1" w:rsidRDefault="00E45FE1" w:rsidP="00E45FE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Эвристический метод</w:t>
      </w:r>
      <w:r>
        <w:rPr>
          <w:rFonts w:ascii="Arial" w:hAnsi="Arial" w:cs="Arial"/>
          <w:color w:val="000000"/>
        </w:rPr>
        <w:t> — объединяет разнообразные игровые приемы в форме конкурсов, деловых и ролевых игр, соревнований, исследований.</w:t>
      </w:r>
    </w:p>
    <w:p w:rsidR="00E45FE1" w:rsidRDefault="00E45FE1" w:rsidP="00E45FE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t>Исследовательский метод</w:t>
      </w:r>
      <w:r>
        <w:rPr>
          <w:rFonts w:ascii="Arial" w:hAnsi="Arial" w:cs="Arial"/>
          <w:color w:val="000000"/>
        </w:rPr>
        <w:t> перекликается с проблемным методом обучения. Только здесь учитель сам формулирует проблему. Задача учеников — организовать исследовательскую работу по изучению проблемы.</w:t>
      </w:r>
    </w:p>
    <w:p w:rsidR="00E45FE1" w:rsidRDefault="00E45FE1" w:rsidP="00E45FE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9"/>
          <w:rFonts w:ascii="Arial" w:hAnsi="Arial" w:cs="Arial"/>
          <w:color w:val="000000"/>
        </w:rPr>
        <w:lastRenderedPageBreak/>
        <w:t>Метод модульного обучения</w:t>
      </w:r>
      <w:r>
        <w:rPr>
          <w:rFonts w:ascii="Arial" w:hAnsi="Arial" w:cs="Arial"/>
          <w:color w:val="000000"/>
        </w:rPr>
        <w:t> —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</w:t>
      </w:r>
    </w:p>
    <w:p w:rsidR="00E45FE1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Выбор метода зависит от многих условий:</w:t>
      </w:r>
    </w:p>
    <w:p w:rsidR="00E45FE1" w:rsidRDefault="00E45FE1" w:rsidP="00E45FE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цели обучения;</w:t>
      </w:r>
    </w:p>
    <w:p w:rsidR="00E45FE1" w:rsidRDefault="00E45FE1" w:rsidP="00E45FE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уровня подготовленности учащихся;</w:t>
      </w:r>
    </w:p>
    <w:p w:rsidR="00E45FE1" w:rsidRDefault="00E45FE1" w:rsidP="00E45FE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возраста учащихся;</w:t>
      </w:r>
    </w:p>
    <w:p w:rsidR="00E45FE1" w:rsidRDefault="00E45FE1" w:rsidP="00E45FE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времени, отведенного на изучение материала;</w:t>
      </w:r>
    </w:p>
    <w:p w:rsidR="00E45FE1" w:rsidRDefault="00E45FE1" w:rsidP="00E45FE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оснащенности школы;</w:t>
      </w:r>
    </w:p>
    <w:p w:rsidR="00E45FE1" w:rsidRDefault="00E45FE1" w:rsidP="00E45FE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теоретической и практической подготовленности учителя.</w:t>
      </w:r>
    </w:p>
    <w:p w:rsidR="00E45FE1" w:rsidRDefault="00E45FE1" w:rsidP="00E45FE1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Каждый метод обучения содержит в себе свой набор приемов, которые помогают наиболее эффективно реализовать метод на практике.</w:t>
      </w:r>
    </w:p>
    <w:p w:rsidR="00E45FE1" w:rsidRDefault="00E45FE1" w:rsidP="00E45FE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FE1" w:rsidRDefault="00E45FE1" w:rsidP="00E45FE1">
      <w:pPr>
        <w:spacing w:after="0" w:line="240" w:lineRule="auto"/>
      </w:pPr>
    </w:p>
    <w:p w:rsidR="005B41EE" w:rsidRPr="00E45FE1" w:rsidRDefault="005B41EE" w:rsidP="00E45FE1">
      <w:pPr>
        <w:sectPr w:rsidR="005B41EE" w:rsidRPr="00E45FE1" w:rsidSect="005B41EE"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5B41EE" w:rsidRDefault="005B41EE" w:rsidP="005B41EE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  <w:sectPr w:rsidR="005B41EE" w:rsidSect="005B41EE">
          <w:pgSz w:w="16838" w:h="11906" w:orient="landscape"/>
          <w:pgMar w:top="851" w:right="425" w:bottom="851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1402715</wp:posOffset>
                </wp:positionV>
                <wp:extent cx="2867025" cy="30670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067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.8pt;margin-top:110.45pt;width:225.75pt;height:24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" filled="f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E23BB0" wp14:editId="4E189E96">
            <wp:extent cx="8858977" cy="6229350"/>
            <wp:effectExtent l="0" t="0" r="0" b="0"/>
            <wp:docPr id="4" name="Рисунок 4" descr="F:\ПОЧТА-РУО\2 ОКТЯБРЬ\ммц\педсове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ЧТА-РУО\2 ОКТЯБРЬ\ммц\педсовет\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333" cy="623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68" w:rsidRPr="0087600C" w:rsidRDefault="0087600C" w:rsidP="0087600C">
      <w:pPr>
        <w:spacing w:after="0" w:line="240" w:lineRule="auto"/>
        <w:jc w:val="center"/>
        <w:rPr>
          <w:rFonts w:ascii="Times New Roman" w:hAnsi="Times New Roman" w:cs="Times New Roman"/>
          <w:b/>
          <w:sz w:val="260"/>
          <w:szCs w:val="24"/>
        </w:rPr>
      </w:pPr>
      <w:r>
        <w:rPr>
          <w:rFonts w:ascii="Times New Roman" w:hAnsi="Times New Roman" w:cs="Times New Roman"/>
          <w:b/>
          <w:sz w:val="260"/>
          <w:szCs w:val="24"/>
        </w:rPr>
        <w:t>3</w:t>
      </w:r>
      <w:r w:rsidRPr="0087600C">
        <w:rPr>
          <w:rFonts w:ascii="Times New Roman" w:hAnsi="Times New Roman" w:cs="Times New Roman"/>
          <w:b/>
          <w:sz w:val="260"/>
          <w:szCs w:val="24"/>
        </w:rPr>
        <w:t xml:space="preserve"> группа</w:t>
      </w:r>
    </w:p>
    <w:sectPr w:rsidR="007A6768" w:rsidRPr="0087600C" w:rsidSect="005B41E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544"/>
    <w:multiLevelType w:val="hybridMultilevel"/>
    <w:tmpl w:val="9D40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656B"/>
    <w:multiLevelType w:val="multilevel"/>
    <w:tmpl w:val="E918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75C67"/>
    <w:multiLevelType w:val="hybridMultilevel"/>
    <w:tmpl w:val="4282F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A04CA"/>
    <w:multiLevelType w:val="hybridMultilevel"/>
    <w:tmpl w:val="1C5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829D1"/>
    <w:multiLevelType w:val="multilevel"/>
    <w:tmpl w:val="E44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74321"/>
    <w:multiLevelType w:val="multilevel"/>
    <w:tmpl w:val="F256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136DC"/>
    <w:multiLevelType w:val="multilevel"/>
    <w:tmpl w:val="B35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56C31"/>
    <w:multiLevelType w:val="hybridMultilevel"/>
    <w:tmpl w:val="4B987712"/>
    <w:lvl w:ilvl="0" w:tplc="E8D0F1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5582B"/>
    <w:multiLevelType w:val="multilevel"/>
    <w:tmpl w:val="7E1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F5432"/>
    <w:multiLevelType w:val="multilevel"/>
    <w:tmpl w:val="A430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D4374F"/>
    <w:multiLevelType w:val="hybridMultilevel"/>
    <w:tmpl w:val="9D40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61205"/>
    <w:multiLevelType w:val="multilevel"/>
    <w:tmpl w:val="0C0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A2B68"/>
    <w:multiLevelType w:val="hybridMultilevel"/>
    <w:tmpl w:val="B7A24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A2"/>
    <w:rsid w:val="00055FB3"/>
    <w:rsid w:val="000976A2"/>
    <w:rsid w:val="000B75DB"/>
    <w:rsid w:val="00176EEE"/>
    <w:rsid w:val="00185629"/>
    <w:rsid w:val="001A78FB"/>
    <w:rsid w:val="002B0414"/>
    <w:rsid w:val="0039145A"/>
    <w:rsid w:val="003C1203"/>
    <w:rsid w:val="0044384E"/>
    <w:rsid w:val="00473815"/>
    <w:rsid w:val="004741B1"/>
    <w:rsid w:val="004B793A"/>
    <w:rsid w:val="00513DBF"/>
    <w:rsid w:val="005963B6"/>
    <w:rsid w:val="005B41EE"/>
    <w:rsid w:val="0064036D"/>
    <w:rsid w:val="007A6768"/>
    <w:rsid w:val="007B705B"/>
    <w:rsid w:val="007F4686"/>
    <w:rsid w:val="00862061"/>
    <w:rsid w:val="0087600C"/>
    <w:rsid w:val="008B0392"/>
    <w:rsid w:val="008C07BA"/>
    <w:rsid w:val="00900A26"/>
    <w:rsid w:val="009F1ADA"/>
    <w:rsid w:val="00A6367F"/>
    <w:rsid w:val="00A76ACD"/>
    <w:rsid w:val="00AD0EC0"/>
    <w:rsid w:val="00B03948"/>
    <w:rsid w:val="00C55E39"/>
    <w:rsid w:val="00D15D39"/>
    <w:rsid w:val="00D23068"/>
    <w:rsid w:val="00E45FE1"/>
    <w:rsid w:val="00E77CAD"/>
    <w:rsid w:val="00F3370B"/>
    <w:rsid w:val="00F6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A2"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5B4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6A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6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76A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7B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7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4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5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share-btnwrap">
    <w:name w:val="b-share-btn__wrap"/>
    <w:basedOn w:val="a0"/>
    <w:rsid w:val="00E45FE1"/>
  </w:style>
  <w:style w:type="character" w:customStyle="1" w:styleId="b-share-counter">
    <w:name w:val="b-share-counter"/>
    <w:basedOn w:val="a0"/>
    <w:rsid w:val="00E45FE1"/>
  </w:style>
  <w:style w:type="character" w:styleId="a9">
    <w:name w:val="Strong"/>
    <w:basedOn w:val="a0"/>
    <w:uiPriority w:val="22"/>
    <w:qFormat/>
    <w:rsid w:val="00E45FE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5F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5F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5F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5FE1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A2"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5B4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6A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6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76A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7B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7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4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5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share-btnwrap">
    <w:name w:val="b-share-btn__wrap"/>
    <w:basedOn w:val="a0"/>
    <w:rsid w:val="00E45FE1"/>
  </w:style>
  <w:style w:type="character" w:customStyle="1" w:styleId="b-share-counter">
    <w:name w:val="b-share-counter"/>
    <w:basedOn w:val="a0"/>
    <w:rsid w:val="00E45FE1"/>
  </w:style>
  <w:style w:type="character" w:styleId="a9">
    <w:name w:val="Strong"/>
    <w:basedOn w:val="a0"/>
    <w:uiPriority w:val="22"/>
    <w:qFormat/>
    <w:rsid w:val="00E45FE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5F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5F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5F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5FE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0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14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edsovet.su/metodika/6010_stadia_osmyslenia_kak_etap_urok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pedsovet.su/publ/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edsovet.su/metodika/6387_piramida_usvoenia_materia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pedsovet.su/metodika/5996_aktivnye_i_interaktivnye_metody_obuch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/uroki/5912_urok_sud" TargetMode="External"/><Relationship Id="rId14" Type="http://schemas.openxmlformats.org/officeDocument/2006/relationships/hyperlink" Target="http://pedsovet.su/metodika/refleksiya/5665_refleksiya_kak_etap_uroka_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Татьяна Владимировна</dc:creator>
  <cp:lastModifiedBy>ШКОЛА</cp:lastModifiedBy>
  <cp:revision>3</cp:revision>
  <cp:lastPrinted>2019-10-10T08:41:00Z</cp:lastPrinted>
  <dcterms:created xsi:type="dcterms:W3CDTF">2019-10-10T10:03:00Z</dcterms:created>
  <dcterms:modified xsi:type="dcterms:W3CDTF">2019-10-10T10:03:00Z</dcterms:modified>
</cp:coreProperties>
</file>